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30" w:rsidRPr="00EF5DA4" w:rsidRDefault="004D1C30" w:rsidP="00DE6E7F">
      <w:pPr>
        <w:pStyle w:val="NoSpacing"/>
        <w:jc w:val="both"/>
        <w:rPr>
          <w:b/>
          <w:szCs w:val="20"/>
        </w:rPr>
      </w:pPr>
      <w:r w:rsidRPr="00EF5DA4">
        <w:rPr>
          <w:b/>
          <w:szCs w:val="20"/>
        </w:rPr>
        <w:t xml:space="preserve">Minutes of the </w:t>
      </w:r>
      <w:r w:rsidR="00986CAD">
        <w:rPr>
          <w:b/>
          <w:szCs w:val="20"/>
        </w:rPr>
        <w:t>February 12</w:t>
      </w:r>
      <w:r w:rsidR="001B5B58">
        <w:rPr>
          <w:b/>
          <w:szCs w:val="20"/>
        </w:rPr>
        <w:t>, 2020</w:t>
      </w:r>
      <w:r w:rsidRPr="00EF5DA4">
        <w:rPr>
          <w:b/>
          <w:szCs w:val="20"/>
        </w:rPr>
        <w:t xml:space="preserve"> Administrative Review Hearing, held in the Weber County Planning Division Office, 2380 Washington Blvd., Suit</w:t>
      </w:r>
      <w:r w:rsidR="00D874D7" w:rsidRPr="00EF5DA4">
        <w:rPr>
          <w:b/>
          <w:szCs w:val="20"/>
        </w:rPr>
        <w:t xml:space="preserve">e 240, Ogden UT, commencing at </w:t>
      </w:r>
      <w:r w:rsidR="00743E3A">
        <w:rPr>
          <w:b/>
          <w:szCs w:val="20"/>
        </w:rPr>
        <w:t>1</w:t>
      </w:r>
      <w:r w:rsidRPr="00EF5DA4">
        <w:rPr>
          <w:b/>
          <w:szCs w:val="20"/>
        </w:rPr>
        <w:t>:00 p.m.</w:t>
      </w:r>
    </w:p>
    <w:p w:rsidR="004D1C30" w:rsidRPr="00EF5DA4" w:rsidRDefault="004D1C30" w:rsidP="00DE6E7F">
      <w:pPr>
        <w:pStyle w:val="NoSpacing"/>
        <w:jc w:val="both"/>
        <w:rPr>
          <w:b/>
          <w:szCs w:val="20"/>
        </w:rPr>
      </w:pPr>
    </w:p>
    <w:p w:rsidR="004D1C30" w:rsidRPr="00EF5DA4" w:rsidRDefault="004D1C30" w:rsidP="001B5B58">
      <w:pPr>
        <w:pStyle w:val="NoSpacing"/>
        <w:jc w:val="both"/>
        <w:rPr>
          <w:szCs w:val="20"/>
        </w:rPr>
      </w:pPr>
      <w:r w:rsidRPr="00EF5DA4">
        <w:rPr>
          <w:b/>
          <w:szCs w:val="20"/>
        </w:rPr>
        <w:t xml:space="preserve">Staff Present:   </w:t>
      </w:r>
      <w:r w:rsidR="001B5B58">
        <w:rPr>
          <w:szCs w:val="20"/>
        </w:rPr>
        <w:t>Rick Grover, Planning Director, Scott Perkes, Planner</w:t>
      </w:r>
      <w:r w:rsidRPr="00EF5DA4">
        <w:rPr>
          <w:szCs w:val="20"/>
        </w:rPr>
        <w:t>;</w:t>
      </w:r>
      <w:r w:rsidR="001B5B58">
        <w:rPr>
          <w:szCs w:val="20"/>
        </w:rPr>
        <w:t xml:space="preserve"> Angela Martin, Lead Office Specialist</w:t>
      </w:r>
    </w:p>
    <w:p w:rsidR="006A32C2" w:rsidRPr="00EF5DA4" w:rsidRDefault="006A32C2" w:rsidP="00DE6E7F">
      <w:pPr>
        <w:pStyle w:val="NoSpacing"/>
        <w:jc w:val="both"/>
        <w:rPr>
          <w:b/>
          <w:szCs w:val="20"/>
        </w:rPr>
      </w:pPr>
    </w:p>
    <w:p w:rsidR="00743E3A" w:rsidRDefault="00AD0FEB" w:rsidP="00DE6E7F">
      <w:pPr>
        <w:pStyle w:val="NoSpacing"/>
        <w:jc w:val="both"/>
        <w:rPr>
          <w:szCs w:val="20"/>
        </w:rPr>
      </w:pPr>
      <w:r w:rsidRPr="00EF5DA4">
        <w:rPr>
          <w:b/>
          <w:szCs w:val="20"/>
        </w:rPr>
        <w:t xml:space="preserve">Public Present:   </w:t>
      </w:r>
      <w:r w:rsidR="001B5B58">
        <w:rPr>
          <w:szCs w:val="20"/>
        </w:rPr>
        <w:t>Spencer Bradley</w:t>
      </w:r>
      <w:r w:rsidR="00743E3A">
        <w:rPr>
          <w:szCs w:val="20"/>
        </w:rPr>
        <w:t xml:space="preserve"> and </w:t>
      </w:r>
      <w:proofErr w:type="spellStart"/>
      <w:r w:rsidR="00743E3A">
        <w:rPr>
          <w:szCs w:val="20"/>
        </w:rPr>
        <w:t>Bradon</w:t>
      </w:r>
      <w:proofErr w:type="spellEnd"/>
      <w:r w:rsidR="00743E3A">
        <w:rPr>
          <w:szCs w:val="20"/>
        </w:rPr>
        <w:t xml:space="preserve"> Martin</w:t>
      </w:r>
    </w:p>
    <w:p w:rsidR="004D1C30" w:rsidRPr="00EF5DA4" w:rsidRDefault="004D1C30" w:rsidP="00DE6E7F">
      <w:pPr>
        <w:pStyle w:val="NoSpacing"/>
        <w:jc w:val="both"/>
        <w:rPr>
          <w:szCs w:val="20"/>
        </w:rPr>
      </w:pPr>
      <w:r w:rsidRPr="00EF5DA4">
        <w:rPr>
          <w:szCs w:val="20"/>
        </w:rPr>
        <w:tab/>
      </w:r>
      <w:r w:rsidRPr="00EF5DA4">
        <w:rPr>
          <w:szCs w:val="20"/>
        </w:rPr>
        <w:tab/>
        <w:t xml:space="preserve">    </w:t>
      </w:r>
    </w:p>
    <w:p w:rsidR="00104ABE" w:rsidRPr="001B5B58" w:rsidRDefault="00104ABE" w:rsidP="001B5B58">
      <w:pPr>
        <w:ind w:left="360"/>
        <w:jc w:val="both"/>
        <w:rPr>
          <w:sz w:val="20"/>
          <w:szCs w:val="20"/>
        </w:rPr>
      </w:pPr>
      <w:r w:rsidRPr="001B5B58">
        <w:rPr>
          <w:sz w:val="20"/>
          <w:szCs w:val="20"/>
        </w:rPr>
        <w:t xml:space="preserve">  </w:t>
      </w:r>
    </w:p>
    <w:p w:rsidR="006A32C2" w:rsidRPr="00EF5DA4" w:rsidRDefault="006A32C2" w:rsidP="006A32C2">
      <w:pPr>
        <w:ind w:left="720" w:hanging="360"/>
        <w:jc w:val="both"/>
        <w:rPr>
          <w:b/>
          <w:sz w:val="20"/>
          <w:szCs w:val="20"/>
        </w:rPr>
      </w:pPr>
    </w:p>
    <w:p w:rsidR="001B5B58" w:rsidRDefault="001B5B58" w:rsidP="001B5B58">
      <w:pPr>
        <w:pStyle w:val="ListParagraph"/>
        <w:widowControl/>
        <w:numPr>
          <w:ilvl w:val="0"/>
          <w:numId w:val="11"/>
        </w:numPr>
      </w:pPr>
      <w:r w:rsidRPr="001B5B58">
        <w:rPr>
          <w:b/>
        </w:rPr>
        <w:t>LVP110119: Consideration and action on a request for final plat approval of Pole Patch Phase 3 Subdivision, consisting of three lots, located at approximately 5080 Jessie Creek Dr. in the Agricultural (A-1) Zone.  Spencer Bradley, Applicant  (Scott Perkes, Presenter</w:t>
      </w:r>
      <w:r>
        <w:t>)</w:t>
      </w:r>
    </w:p>
    <w:p w:rsidR="00F3514E" w:rsidRDefault="00F3514E" w:rsidP="001B5B58">
      <w:pPr>
        <w:ind w:left="360" w:hanging="360"/>
        <w:jc w:val="both"/>
        <w:rPr>
          <w:sz w:val="20"/>
          <w:szCs w:val="20"/>
        </w:rPr>
      </w:pPr>
    </w:p>
    <w:p w:rsidR="00F3514E" w:rsidRDefault="00743E3A" w:rsidP="000D62F9">
      <w:pPr>
        <w:ind w:left="720" w:hanging="360"/>
        <w:jc w:val="both"/>
        <w:rPr>
          <w:sz w:val="20"/>
          <w:szCs w:val="20"/>
        </w:rPr>
      </w:pPr>
      <w:r>
        <w:rPr>
          <w:sz w:val="20"/>
          <w:szCs w:val="20"/>
        </w:rPr>
        <w:t>Mr. Grover asked Spencer Bradley if he had any comments. He said he had none.</w:t>
      </w:r>
    </w:p>
    <w:p w:rsidR="00DF7B35" w:rsidRDefault="00DF7B35" w:rsidP="000D62F9">
      <w:pPr>
        <w:ind w:left="720" w:hanging="360"/>
        <w:jc w:val="both"/>
        <w:rPr>
          <w:sz w:val="20"/>
          <w:szCs w:val="20"/>
        </w:rPr>
      </w:pPr>
      <w:r>
        <w:rPr>
          <w:sz w:val="20"/>
          <w:szCs w:val="20"/>
        </w:rPr>
        <w:t xml:space="preserve"> </w:t>
      </w:r>
    </w:p>
    <w:p w:rsidR="00DF7B35" w:rsidRDefault="00DF7B35" w:rsidP="00743E3A">
      <w:pPr>
        <w:ind w:firstLine="360"/>
        <w:jc w:val="both"/>
        <w:rPr>
          <w:sz w:val="20"/>
          <w:szCs w:val="20"/>
        </w:rPr>
      </w:pPr>
      <w:r>
        <w:rPr>
          <w:sz w:val="20"/>
          <w:szCs w:val="20"/>
        </w:rPr>
        <w:t xml:space="preserve">Mr. Grover </w:t>
      </w:r>
      <w:r w:rsidR="00743E3A">
        <w:rPr>
          <w:sz w:val="20"/>
          <w:szCs w:val="20"/>
        </w:rPr>
        <w:t xml:space="preserve">approved Pole Patch Phase 3 subject to </w:t>
      </w:r>
      <w:bookmarkStart w:id="0" w:name="_GoBack"/>
      <w:bookmarkEnd w:id="0"/>
      <w:r w:rsidR="00743E3A">
        <w:rPr>
          <w:sz w:val="20"/>
          <w:szCs w:val="20"/>
        </w:rPr>
        <w:t>Staff recommendations.</w:t>
      </w:r>
    </w:p>
    <w:p w:rsidR="00743E3A" w:rsidRDefault="00743E3A" w:rsidP="00743E3A">
      <w:pPr>
        <w:pStyle w:val="Default"/>
        <w:rPr>
          <w:sz w:val="20"/>
          <w:szCs w:val="20"/>
        </w:rPr>
      </w:pPr>
    </w:p>
    <w:p w:rsidR="00743E3A" w:rsidRDefault="00743E3A" w:rsidP="00743E3A">
      <w:pPr>
        <w:pStyle w:val="Default"/>
        <w:ind w:left="360"/>
        <w:rPr>
          <w:sz w:val="20"/>
          <w:szCs w:val="20"/>
        </w:rPr>
      </w:pPr>
      <w:r>
        <w:rPr>
          <w:sz w:val="20"/>
          <w:szCs w:val="20"/>
        </w:rPr>
        <w:t xml:space="preserve">Staff recommends approval of Pole Patch Phase 3 Subdivision, a </w:t>
      </w:r>
      <w:r>
        <w:rPr>
          <w:sz w:val="20"/>
          <w:szCs w:val="20"/>
        </w:rPr>
        <w:t>three-lot</w:t>
      </w:r>
      <w:r>
        <w:rPr>
          <w:sz w:val="20"/>
          <w:szCs w:val="20"/>
        </w:rPr>
        <w:t xml:space="preserve"> subdivision. This recommendation for approval is subject to all review agency requirements in addition to the conditions described within this staff report and as summarized below: </w:t>
      </w:r>
    </w:p>
    <w:p w:rsidR="00743E3A" w:rsidRDefault="00743E3A" w:rsidP="00743E3A">
      <w:pPr>
        <w:pStyle w:val="Default"/>
        <w:spacing w:after="15"/>
        <w:ind w:left="360"/>
        <w:rPr>
          <w:sz w:val="20"/>
          <w:szCs w:val="20"/>
        </w:rPr>
      </w:pPr>
      <w:r>
        <w:rPr>
          <w:sz w:val="20"/>
          <w:szCs w:val="20"/>
        </w:rPr>
        <w:t xml:space="preserve">1. Per the Utah State Department of Environmental Quality, legal notice shall be recorded on each lot at the time of final subdivision plat recording to alert the presence of individual home booster pumps. This notice shall reference the applicable Pleasant View City ordinances. </w:t>
      </w:r>
    </w:p>
    <w:p w:rsidR="00743E3A" w:rsidRDefault="00743E3A" w:rsidP="00743E3A">
      <w:pPr>
        <w:pStyle w:val="Default"/>
        <w:spacing w:after="15"/>
        <w:ind w:left="360"/>
        <w:rPr>
          <w:sz w:val="20"/>
          <w:szCs w:val="20"/>
        </w:rPr>
      </w:pPr>
      <w:r>
        <w:rPr>
          <w:sz w:val="20"/>
          <w:szCs w:val="20"/>
        </w:rPr>
        <w:t xml:space="preserve">2. The subdivision plat shall include a plat note referencing the development agreement dated October 24, 2019. This plat note will serve as notice to future owners of the subdivided lots regarding the prohibition of using culinary water for secondary water purposes. </w:t>
      </w:r>
    </w:p>
    <w:p w:rsidR="00743E3A" w:rsidRDefault="00743E3A" w:rsidP="00743E3A">
      <w:pPr>
        <w:pStyle w:val="Default"/>
        <w:spacing w:after="15"/>
        <w:ind w:left="360"/>
        <w:rPr>
          <w:sz w:val="20"/>
          <w:szCs w:val="20"/>
        </w:rPr>
      </w:pPr>
      <w:r>
        <w:rPr>
          <w:sz w:val="20"/>
          <w:szCs w:val="20"/>
        </w:rPr>
        <w:t xml:space="preserve">3. No building permits may be approved until such time that the proposed subdivision has completed the annexation process. </w:t>
      </w:r>
    </w:p>
    <w:p w:rsidR="00743E3A" w:rsidRDefault="00743E3A" w:rsidP="00743E3A">
      <w:pPr>
        <w:pStyle w:val="Default"/>
        <w:ind w:left="360"/>
        <w:rPr>
          <w:sz w:val="20"/>
          <w:szCs w:val="20"/>
        </w:rPr>
      </w:pPr>
      <w:r>
        <w:rPr>
          <w:sz w:val="20"/>
          <w:szCs w:val="20"/>
        </w:rPr>
        <w:t xml:space="preserve">4. No building permits shall be issued until the ownership, operation, and maintenance of the current non-conforming sewer system is transferred from the Pole Patch HOA to Pleasant View City. </w:t>
      </w:r>
    </w:p>
    <w:p w:rsidR="00743E3A" w:rsidRDefault="00743E3A" w:rsidP="00743E3A">
      <w:pPr>
        <w:pStyle w:val="Default"/>
        <w:rPr>
          <w:sz w:val="20"/>
          <w:szCs w:val="20"/>
        </w:rPr>
      </w:pPr>
    </w:p>
    <w:p w:rsidR="00743E3A" w:rsidRDefault="00743E3A" w:rsidP="00743E3A">
      <w:pPr>
        <w:pStyle w:val="Default"/>
        <w:ind w:firstLine="360"/>
        <w:rPr>
          <w:sz w:val="20"/>
          <w:szCs w:val="20"/>
        </w:rPr>
      </w:pPr>
      <w:r>
        <w:rPr>
          <w:sz w:val="20"/>
          <w:szCs w:val="20"/>
        </w:rPr>
        <w:t xml:space="preserve">This recommendation is based on the following findings: </w:t>
      </w:r>
    </w:p>
    <w:p w:rsidR="00743E3A" w:rsidRDefault="00743E3A" w:rsidP="00743E3A">
      <w:pPr>
        <w:pStyle w:val="Default"/>
        <w:spacing w:after="13"/>
        <w:ind w:left="360"/>
        <w:rPr>
          <w:sz w:val="20"/>
          <w:szCs w:val="20"/>
        </w:rPr>
      </w:pPr>
      <w:r>
        <w:rPr>
          <w:sz w:val="20"/>
          <w:szCs w:val="20"/>
        </w:rPr>
        <w:t xml:space="preserve">1. The proposed subdivision conforms to the Western Weber General Plan and zoning requirements for the A-1 zone. </w:t>
      </w:r>
    </w:p>
    <w:p w:rsidR="00743E3A" w:rsidRDefault="00743E3A" w:rsidP="00743E3A">
      <w:pPr>
        <w:pStyle w:val="Default"/>
        <w:ind w:firstLine="360"/>
        <w:rPr>
          <w:sz w:val="20"/>
          <w:szCs w:val="20"/>
        </w:rPr>
      </w:pPr>
      <w:r>
        <w:rPr>
          <w:sz w:val="20"/>
          <w:szCs w:val="20"/>
        </w:rPr>
        <w:t xml:space="preserve">2. With the recommended conditions, the proposed subdivision complies with applicable County ordinances. </w:t>
      </w:r>
    </w:p>
    <w:p w:rsidR="00743E3A" w:rsidRDefault="00743E3A" w:rsidP="00743E3A">
      <w:pPr>
        <w:ind w:firstLine="360"/>
        <w:jc w:val="both"/>
        <w:rPr>
          <w:sz w:val="20"/>
          <w:szCs w:val="20"/>
        </w:rPr>
      </w:pPr>
    </w:p>
    <w:p w:rsidR="00F3514E" w:rsidRPr="00EF5DA4" w:rsidRDefault="00F3514E" w:rsidP="006A32C2">
      <w:pPr>
        <w:ind w:left="360" w:hanging="360"/>
        <w:jc w:val="both"/>
        <w:rPr>
          <w:b/>
          <w:sz w:val="20"/>
          <w:szCs w:val="20"/>
        </w:rPr>
      </w:pPr>
    </w:p>
    <w:p w:rsidR="006A32C2" w:rsidRPr="00EF5DA4" w:rsidRDefault="006A32C2" w:rsidP="006A32C2">
      <w:pPr>
        <w:ind w:left="360" w:hanging="360"/>
        <w:jc w:val="both"/>
        <w:rPr>
          <w:b/>
          <w:sz w:val="20"/>
          <w:szCs w:val="20"/>
        </w:rPr>
      </w:pPr>
    </w:p>
    <w:p w:rsidR="006A32C2" w:rsidRPr="00EF5DA4" w:rsidRDefault="00E45599" w:rsidP="001B5B58">
      <w:pPr>
        <w:ind w:left="360" w:hanging="360"/>
        <w:jc w:val="both"/>
        <w:rPr>
          <w:sz w:val="20"/>
          <w:szCs w:val="20"/>
        </w:rPr>
      </w:pPr>
      <w:r>
        <w:rPr>
          <w:b/>
          <w:sz w:val="20"/>
          <w:szCs w:val="20"/>
        </w:rPr>
        <w:t xml:space="preserve">3. </w:t>
      </w:r>
      <w:r>
        <w:rPr>
          <w:b/>
          <w:sz w:val="20"/>
          <w:szCs w:val="20"/>
        </w:rPr>
        <w:tab/>
      </w:r>
      <w:r w:rsidR="001B5B58">
        <w:rPr>
          <w:b/>
          <w:sz w:val="20"/>
          <w:szCs w:val="20"/>
        </w:rPr>
        <w:t>Adjournment:</w:t>
      </w:r>
      <w:r w:rsidR="006A32C2" w:rsidRPr="00EF5DA4">
        <w:rPr>
          <w:b/>
          <w:sz w:val="20"/>
          <w:szCs w:val="20"/>
        </w:rPr>
        <w:t xml:space="preserve">   </w:t>
      </w:r>
      <w:r w:rsidR="006A32C2" w:rsidRPr="00EF5DA4">
        <w:rPr>
          <w:sz w:val="20"/>
          <w:szCs w:val="20"/>
        </w:rPr>
        <w:t xml:space="preserve">There being no further business, the meeting </w:t>
      </w:r>
      <w:proofErr w:type="gramStart"/>
      <w:r w:rsidR="006A32C2" w:rsidRPr="00EF5DA4">
        <w:rPr>
          <w:sz w:val="20"/>
          <w:szCs w:val="20"/>
        </w:rPr>
        <w:t>was adjourned</w:t>
      </w:r>
      <w:proofErr w:type="gramEnd"/>
      <w:r w:rsidR="006A32C2" w:rsidRPr="00EF5DA4">
        <w:rPr>
          <w:sz w:val="20"/>
          <w:szCs w:val="20"/>
        </w:rPr>
        <w:t xml:space="preserve"> </w:t>
      </w:r>
      <w:r w:rsidR="00743E3A">
        <w:rPr>
          <w:sz w:val="20"/>
          <w:szCs w:val="20"/>
        </w:rPr>
        <w:t>at 1:10</w:t>
      </w:r>
      <w:r w:rsidR="006A32C2" w:rsidRPr="00EF5DA4">
        <w:rPr>
          <w:sz w:val="20"/>
          <w:szCs w:val="20"/>
        </w:rPr>
        <w:t xml:space="preserve"> p.m.</w:t>
      </w:r>
    </w:p>
    <w:p w:rsidR="004D1C30" w:rsidRPr="00EF5DA4" w:rsidRDefault="004D1C30" w:rsidP="00DE6E7F">
      <w:pPr>
        <w:pStyle w:val="NoSpacing"/>
        <w:jc w:val="both"/>
        <w:rPr>
          <w:szCs w:val="20"/>
        </w:rPr>
      </w:pPr>
    </w:p>
    <w:p w:rsidR="001B5B58" w:rsidRDefault="001B5B58" w:rsidP="001B5B58">
      <w:pPr>
        <w:pStyle w:val="NoSpacing"/>
        <w:ind w:left="630" w:firstLine="90"/>
        <w:rPr>
          <w:b/>
        </w:rPr>
      </w:pPr>
      <w:r>
        <w:rPr>
          <w:b/>
        </w:rPr>
        <w:t xml:space="preserve">                                                              Respectfully Submitted,</w:t>
      </w:r>
    </w:p>
    <w:p w:rsidR="001B5B58" w:rsidRPr="003E1698" w:rsidRDefault="001B5B58" w:rsidP="001B5B58">
      <w:pPr>
        <w:pStyle w:val="NoSpacing"/>
        <w:ind w:left="3600"/>
        <w:rPr>
          <w:rFonts w:ascii="Brush Script MT" w:hAnsi="Brush Script MT"/>
          <w:b/>
          <w:sz w:val="28"/>
          <w:szCs w:val="28"/>
        </w:rPr>
      </w:pPr>
      <w:r>
        <w:rPr>
          <w:rFonts w:ascii="Brush Script MT" w:hAnsi="Brush Script MT"/>
          <w:b/>
          <w:sz w:val="28"/>
          <w:szCs w:val="28"/>
        </w:rPr>
        <w:t>Angela Martin</w:t>
      </w:r>
    </w:p>
    <w:p w:rsidR="001B5B58" w:rsidRDefault="001B5B58" w:rsidP="001B5B58">
      <w:pPr>
        <w:pStyle w:val="NoSpacing"/>
        <w:ind w:left="3510" w:firstLine="90"/>
        <w:rPr>
          <w:b/>
        </w:rPr>
      </w:pPr>
      <w:r>
        <w:rPr>
          <w:b/>
        </w:rPr>
        <w:t>Angela Martin, Lead Office Specialist</w:t>
      </w:r>
    </w:p>
    <w:p w:rsidR="001B5B58" w:rsidRDefault="001B5B58" w:rsidP="00FA750A">
      <w:pPr>
        <w:pStyle w:val="NoSpacing"/>
        <w:ind w:left="3420" w:firstLine="180"/>
        <w:rPr>
          <w:b/>
        </w:rPr>
      </w:pPr>
      <w:r>
        <w:rPr>
          <w:b/>
        </w:rPr>
        <w:t>Weber County Planning Commission</w:t>
      </w:r>
    </w:p>
    <w:p w:rsidR="006E003E" w:rsidRPr="00EF5DA4" w:rsidRDefault="006E003E" w:rsidP="00DE6E7F">
      <w:pPr>
        <w:spacing w:line="260" w:lineRule="exact"/>
        <w:ind w:left="540" w:hanging="540"/>
        <w:jc w:val="both"/>
        <w:rPr>
          <w:b/>
          <w:i/>
          <w:sz w:val="20"/>
          <w:szCs w:val="20"/>
        </w:rPr>
      </w:pPr>
    </w:p>
    <w:p w:rsidR="006E003E" w:rsidRPr="00EF5DA4" w:rsidRDefault="006E003E" w:rsidP="00EF5DA4">
      <w:pPr>
        <w:spacing w:line="245" w:lineRule="auto"/>
        <w:ind w:left="772" w:hanging="585"/>
        <w:jc w:val="both"/>
        <w:rPr>
          <w:rFonts w:ascii="Times New Roman"/>
          <w:i/>
          <w:color w:val="161616"/>
          <w:sz w:val="20"/>
          <w:szCs w:val="20"/>
        </w:rPr>
      </w:pPr>
    </w:p>
    <w:sectPr w:rsidR="006E003E" w:rsidRPr="00EF5DA4" w:rsidSect="00104ABE">
      <w:headerReference w:type="default" r:id="rId7"/>
      <w:footerReference w:type="default" r:id="rId8"/>
      <w:pgSz w:w="12240" w:h="15840"/>
      <w:pgMar w:top="126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24" w:rsidRDefault="00AE5624" w:rsidP="008E207A">
      <w:r>
        <w:separator/>
      </w:r>
    </w:p>
  </w:endnote>
  <w:endnote w:type="continuationSeparator" w:id="0">
    <w:p w:rsidR="00AE5624" w:rsidRDefault="00AE5624" w:rsidP="008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FA" w:rsidRDefault="00A740FA">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743E3A">
      <w:rPr>
        <w:noProof/>
        <w:color w:val="404040" w:themeColor="text1" w:themeTint="BF"/>
      </w:rPr>
      <w:t>1</w:t>
    </w:r>
    <w:r>
      <w:rPr>
        <w:noProof/>
        <w:color w:val="404040" w:themeColor="text1" w:themeTint="BF"/>
      </w:rPr>
      <w:fldChar w:fldCharType="end"/>
    </w:r>
  </w:p>
  <w:p w:rsidR="00A740FA" w:rsidRDefault="00A7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24" w:rsidRDefault="00AE5624" w:rsidP="008E207A">
      <w:r>
        <w:separator/>
      </w:r>
    </w:p>
  </w:footnote>
  <w:footnote w:type="continuationSeparator" w:id="0">
    <w:p w:rsidR="00AE5624" w:rsidRDefault="00AE5624" w:rsidP="008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7A" w:rsidRPr="004D1C30" w:rsidRDefault="008E207A" w:rsidP="00903A86">
    <w:pPr>
      <w:spacing w:line="264" w:lineRule="auto"/>
      <w:rPr>
        <w:color w:val="2E74B5" w:themeColor="accent1" w:themeShade="BF"/>
      </w:rPr>
    </w:pPr>
    <w:r w:rsidRPr="004D1C30">
      <w:rPr>
        <w:noProof/>
        <w:color w:val="2E74B5" w:themeColor="accent1" w:themeShade="B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B6504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903A86" w:rsidRPr="004D1C30">
      <w:rPr>
        <w:b/>
        <w:color w:val="2E74B5" w:themeColor="accent1" w:themeShade="BF"/>
      </w:rPr>
      <w:t>ADMINISTRATIVE REVIEW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640"/>
    <w:multiLevelType w:val="hybridMultilevel"/>
    <w:tmpl w:val="4692A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F5F39"/>
    <w:multiLevelType w:val="hybridMultilevel"/>
    <w:tmpl w:val="A61A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57AD"/>
    <w:multiLevelType w:val="hybridMultilevel"/>
    <w:tmpl w:val="D63C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0401"/>
    <w:multiLevelType w:val="hybridMultilevel"/>
    <w:tmpl w:val="9130497C"/>
    <w:lvl w:ilvl="0" w:tplc="92F68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C449F"/>
    <w:multiLevelType w:val="hybridMultilevel"/>
    <w:tmpl w:val="3D5E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06DF7"/>
    <w:multiLevelType w:val="hybridMultilevel"/>
    <w:tmpl w:val="6D003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D6D89"/>
    <w:multiLevelType w:val="hybridMultilevel"/>
    <w:tmpl w:val="CF545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742FE8"/>
    <w:multiLevelType w:val="hybridMultilevel"/>
    <w:tmpl w:val="A06E405E"/>
    <w:lvl w:ilvl="0" w:tplc="E012A14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6F78235D"/>
    <w:multiLevelType w:val="hybridMultilevel"/>
    <w:tmpl w:val="2664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D24C4"/>
    <w:multiLevelType w:val="hybridMultilevel"/>
    <w:tmpl w:val="B3E4C668"/>
    <w:lvl w:ilvl="0" w:tplc="01380E3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5"/>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
  </w:num>
  <w:num w:numId="8">
    <w:abstractNumId w:val="2"/>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3E"/>
    <w:rsid w:val="00033370"/>
    <w:rsid w:val="0007547E"/>
    <w:rsid w:val="00076816"/>
    <w:rsid w:val="000806E0"/>
    <w:rsid w:val="000D46FC"/>
    <w:rsid w:val="000D62F9"/>
    <w:rsid w:val="00104ABE"/>
    <w:rsid w:val="001653BB"/>
    <w:rsid w:val="00186BEE"/>
    <w:rsid w:val="0019642F"/>
    <w:rsid w:val="001B266F"/>
    <w:rsid w:val="001B5B58"/>
    <w:rsid w:val="001E1CEF"/>
    <w:rsid w:val="001E2E6A"/>
    <w:rsid w:val="001E3ADB"/>
    <w:rsid w:val="00202363"/>
    <w:rsid w:val="00216399"/>
    <w:rsid w:val="00245DC4"/>
    <w:rsid w:val="00265C4D"/>
    <w:rsid w:val="002977E0"/>
    <w:rsid w:val="002B25FC"/>
    <w:rsid w:val="0037414E"/>
    <w:rsid w:val="003C08B1"/>
    <w:rsid w:val="003D33A7"/>
    <w:rsid w:val="003E6827"/>
    <w:rsid w:val="0046125F"/>
    <w:rsid w:val="004861CE"/>
    <w:rsid w:val="004D1C30"/>
    <w:rsid w:val="004E75AF"/>
    <w:rsid w:val="0053770F"/>
    <w:rsid w:val="00575F10"/>
    <w:rsid w:val="0058764C"/>
    <w:rsid w:val="005A4B29"/>
    <w:rsid w:val="006A32C2"/>
    <w:rsid w:val="006A5C65"/>
    <w:rsid w:val="006E003E"/>
    <w:rsid w:val="00743E3A"/>
    <w:rsid w:val="007D7DA0"/>
    <w:rsid w:val="00860EAE"/>
    <w:rsid w:val="00892D76"/>
    <w:rsid w:val="008A723D"/>
    <w:rsid w:val="008E207A"/>
    <w:rsid w:val="00903226"/>
    <w:rsid w:val="00903A86"/>
    <w:rsid w:val="009404BE"/>
    <w:rsid w:val="0098060A"/>
    <w:rsid w:val="00986CAD"/>
    <w:rsid w:val="009952C9"/>
    <w:rsid w:val="00A114B7"/>
    <w:rsid w:val="00A54B17"/>
    <w:rsid w:val="00A55F61"/>
    <w:rsid w:val="00A740FA"/>
    <w:rsid w:val="00A7448B"/>
    <w:rsid w:val="00AD0FEB"/>
    <w:rsid w:val="00AE5624"/>
    <w:rsid w:val="00AF28AA"/>
    <w:rsid w:val="00B15343"/>
    <w:rsid w:val="00B651D1"/>
    <w:rsid w:val="00C42927"/>
    <w:rsid w:val="00C50EEB"/>
    <w:rsid w:val="00C62707"/>
    <w:rsid w:val="00C71F23"/>
    <w:rsid w:val="00C867C7"/>
    <w:rsid w:val="00C94EF8"/>
    <w:rsid w:val="00CA2D8E"/>
    <w:rsid w:val="00D874D7"/>
    <w:rsid w:val="00DB35A9"/>
    <w:rsid w:val="00DE2670"/>
    <w:rsid w:val="00DE6E7F"/>
    <w:rsid w:val="00DE7092"/>
    <w:rsid w:val="00DF621B"/>
    <w:rsid w:val="00DF7B35"/>
    <w:rsid w:val="00E431DC"/>
    <w:rsid w:val="00E45599"/>
    <w:rsid w:val="00E82D77"/>
    <w:rsid w:val="00EA78C7"/>
    <w:rsid w:val="00EF5DA4"/>
    <w:rsid w:val="00F3514E"/>
    <w:rsid w:val="00F6208E"/>
    <w:rsid w:val="00F83E66"/>
    <w:rsid w:val="00FA750A"/>
    <w:rsid w:val="00FB1790"/>
    <w:rsid w:val="00FC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A6CC"/>
  <w15:chartTrackingRefBased/>
  <w15:docId w15:val="{7FBE7DB0-F7F7-4045-9230-2593BC0E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03E"/>
    <w:pPr>
      <w:widowControl w:val="0"/>
      <w:spacing w:after="0" w:line="240" w:lineRule="auto"/>
    </w:pPr>
  </w:style>
  <w:style w:type="paragraph" w:styleId="Heading1">
    <w:name w:val="heading 1"/>
    <w:basedOn w:val="Normal"/>
    <w:link w:val="Heading1Char"/>
    <w:uiPriority w:val="1"/>
    <w:qFormat/>
    <w:rsid w:val="006E003E"/>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03E"/>
    <w:rPr>
      <w:rFonts w:ascii="Times New Roman" w:eastAsia="Times New Roman" w:hAnsi="Times New Roman"/>
      <w:b/>
      <w:bCs/>
      <w:sz w:val="26"/>
      <w:szCs w:val="26"/>
    </w:rPr>
  </w:style>
  <w:style w:type="paragraph" w:styleId="ListParagraph">
    <w:name w:val="List Paragraph"/>
    <w:basedOn w:val="Normal"/>
    <w:link w:val="ListParagraphChar"/>
    <w:uiPriority w:val="34"/>
    <w:qFormat/>
    <w:rsid w:val="006E003E"/>
  </w:style>
  <w:style w:type="paragraph" w:styleId="NoSpacing">
    <w:name w:val="No Spacing"/>
    <w:link w:val="NoSpacingChar"/>
    <w:uiPriority w:val="1"/>
    <w:qFormat/>
    <w:rsid w:val="006E003E"/>
    <w:pPr>
      <w:spacing w:after="0" w:line="240" w:lineRule="auto"/>
    </w:pPr>
    <w:rPr>
      <w:sz w:val="20"/>
    </w:rPr>
  </w:style>
  <w:style w:type="character" w:customStyle="1" w:styleId="NoSpacingChar">
    <w:name w:val="No Spacing Char"/>
    <w:basedOn w:val="DefaultParagraphFont"/>
    <w:link w:val="NoSpacing"/>
    <w:uiPriority w:val="1"/>
    <w:rsid w:val="006E003E"/>
    <w:rPr>
      <w:sz w:val="20"/>
    </w:rPr>
  </w:style>
  <w:style w:type="character" w:customStyle="1" w:styleId="ListParagraphChar">
    <w:name w:val="List Paragraph Char"/>
    <w:basedOn w:val="DefaultParagraphFont"/>
    <w:link w:val="ListParagraph"/>
    <w:uiPriority w:val="34"/>
    <w:rsid w:val="008E207A"/>
  </w:style>
  <w:style w:type="paragraph" w:styleId="Header">
    <w:name w:val="header"/>
    <w:basedOn w:val="Normal"/>
    <w:link w:val="HeaderChar"/>
    <w:uiPriority w:val="99"/>
    <w:unhideWhenUsed/>
    <w:rsid w:val="008E207A"/>
    <w:pPr>
      <w:tabs>
        <w:tab w:val="center" w:pos="4680"/>
        <w:tab w:val="right" w:pos="9360"/>
      </w:tabs>
    </w:pPr>
  </w:style>
  <w:style w:type="character" w:customStyle="1" w:styleId="HeaderChar">
    <w:name w:val="Header Char"/>
    <w:basedOn w:val="DefaultParagraphFont"/>
    <w:link w:val="Header"/>
    <w:uiPriority w:val="99"/>
    <w:rsid w:val="008E207A"/>
  </w:style>
  <w:style w:type="paragraph" w:styleId="Footer">
    <w:name w:val="footer"/>
    <w:basedOn w:val="Normal"/>
    <w:link w:val="FooterChar"/>
    <w:uiPriority w:val="99"/>
    <w:unhideWhenUsed/>
    <w:qFormat/>
    <w:rsid w:val="008E207A"/>
    <w:pPr>
      <w:tabs>
        <w:tab w:val="center" w:pos="4680"/>
        <w:tab w:val="right" w:pos="9360"/>
      </w:tabs>
    </w:pPr>
  </w:style>
  <w:style w:type="character" w:customStyle="1" w:styleId="FooterChar">
    <w:name w:val="Footer Char"/>
    <w:basedOn w:val="DefaultParagraphFont"/>
    <w:link w:val="Footer"/>
    <w:uiPriority w:val="99"/>
    <w:rsid w:val="008E207A"/>
  </w:style>
  <w:style w:type="paragraph" w:styleId="BalloonText">
    <w:name w:val="Balloon Text"/>
    <w:basedOn w:val="Normal"/>
    <w:link w:val="BalloonTextChar"/>
    <w:uiPriority w:val="99"/>
    <w:semiHidden/>
    <w:unhideWhenUsed/>
    <w:rsid w:val="000D4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FC"/>
    <w:rPr>
      <w:rFonts w:ascii="Segoe UI" w:hAnsi="Segoe UI" w:cs="Segoe UI"/>
      <w:sz w:val="18"/>
      <w:szCs w:val="18"/>
    </w:rPr>
  </w:style>
  <w:style w:type="paragraph" w:customStyle="1" w:styleId="Default">
    <w:name w:val="Default"/>
    <w:rsid w:val="00743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Martin, Angela</cp:lastModifiedBy>
  <cp:revision>3</cp:revision>
  <cp:lastPrinted>2019-05-04T14:39:00Z</cp:lastPrinted>
  <dcterms:created xsi:type="dcterms:W3CDTF">2020-02-12T20:17:00Z</dcterms:created>
  <dcterms:modified xsi:type="dcterms:W3CDTF">2020-02-12T20:25:00Z</dcterms:modified>
</cp:coreProperties>
</file>